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行楷" w:hAnsi="华文楷体" w:eastAsia="华文行楷"/>
          <w:sz w:val="44"/>
          <w:szCs w:val="44"/>
        </w:rPr>
      </w:pPr>
    </w:p>
    <w:p>
      <w:pPr>
        <w:jc w:val="center"/>
        <w:rPr>
          <w:rFonts w:ascii="华文行楷" w:hAnsi="华文楷体" w:eastAsia="华文行楷"/>
          <w:sz w:val="44"/>
          <w:szCs w:val="44"/>
        </w:rPr>
      </w:pPr>
    </w:p>
    <w:p>
      <w:pPr>
        <w:jc w:val="center"/>
        <w:rPr>
          <w:rFonts w:ascii="华文隶书" w:eastAsia="华文隶书"/>
          <w:sz w:val="44"/>
          <w:szCs w:val="44"/>
        </w:rPr>
      </w:pPr>
      <w:r>
        <w:rPr>
          <w:rFonts w:hint="eastAsia" w:ascii="华文隶书" w:eastAsia="华文隶书"/>
          <w:sz w:val="44"/>
          <w:szCs w:val="44"/>
        </w:rPr>
        <w:t>锦州医科大学</w:t>
      </w:r>
    </w:p>
    <w:p>
      <w:pPr>
        <w:jc w:val="center"/>
        <w:rPr>
          <w:rFonts w:ascii="华文隶书" w:eastAsia="华文隶书"/>
          <w:sz w:val="44"/>
          <w:szCs w:val="44"/>
        </w:rPr>
      </w:pPr>
      <w:r>
        <w:rPr>
          <w:rFonts w:hint="eastAsia" w:ascii="华文隶书" w:eastAsia="华文隶书"/>
          <w:sz w:val="44"/>
          <w:szCs w:val="44"/>
        </w:rPr>
        <w:t>硕士研究生学术活动记录本</w:t>
      </w:r>
    </w:p>
    <w:p>
      <w:pPr>
        <w:jc w:val="center"/>
      </w:pPr>
    </w:p>
    <w:p>
      <w:pPr>
        <w:jc w:val="center"/>
      </w:pPr>
    </w:p>
    <w:p>
      <w:pPr>
        <w:rPr>
          <w:rFonts w:ascii="华文隶书" w:eastAsia="华文隶书"/>
          <w:sz w:val="30"/>
          <w:szCs w:val="30"/>
          <w:u w:val="single"/>
        </w:rPr>
      </w:pPr>
      <w:r>
        <w:rPr>
          <w:rFonts w:hint="eastAsia" w:ascii="华文隶书" w:eastAsia="华文隶书"/>
          <w:sz w:val="30"/>
          <w:szCs w:val="30"/>
        </w:rPr>
        <w:t>姓  名：</w:t>
      </w:r>
      <w:r>
        <w:rPr>
          <w:rFonts w:hint="eastAsia" w:ascii="华文隶书" w:eastAsia="华文隶书"/>
          <w:sz w:val="30"/>
          <w:szCs w:val="30"/>
          <w:u w:val="single"/>
        </w:rPr>
        <w:t xml:space="preserve">          </w:t>
      </w:r>
      <w:r>
        <w:rPr>
          <w:rFonts w:hint="eastAsia" w:ascii="华文隶书" w:eastAsia="华文隶书"/>
          <w:sz w:val="30"/>
          <w:szCs w:val="30"/>
        </w:rPr>
        <w:t xml:space="preserve">               学    号：</w:t>
      </w:r>
      <w:r>
        <w:rPr>
          <w:rFonts w:hint="eastAsia" w:ascii="华文隶书" w:eastAsia="华文隶书"/>
          <w:sz w:val="30"/>
          <w:szCs w:val="30"/>
          <w:u w:val="single"/>
        </w:rPr>
        <w:t xml:space="preserve">           </w:t>
      </w:r>
    </w:p>
    <w:p>
      <w:pPr>
        <w:rPr>
          <w:rFonts w:ascii="华文隶书" w:eastAsia="华文隶书"/>
          <w:sz w:val="30"/>
          <w:szCs w:val="30"/>
          <w:u w:val="single"/>
        </w:rPr>
      </w:pPr>
      <w:r>
        <w:rPr>
          <w:rFonts w:hint="eastAsia" w:ascii="华文隶书" w:eastAsia="华文隶书"/>
          <w:sz w:val="30"/>
          <w:szCs w:val="30"/>
        </w:rPr>
        <w:t>专  业：</w:t>
      </w:r>
      <w:r>
        <w:rPr>
          <w:rFonts w:hint="eastAsia" w:ascii="华文隶书" w:eastAsia="华文隶书"/>
          <w:sz w:val="30"/>
          <w:szCs w:val="30"/>
          <w:u w:val="single"/>
        </w:rPr>
        <w:t xml:space="preserve">          </w:t>
      </w:r>
      <w:r>
        <w:rPr>
          <w:rFonts w:hint="eastAsia" w:ascii="华文隶书" w:eastAsia="华文隶书"/>
          <w:sz w:val="30"/>
          <w:szCs w:val="30"/>
        </w:rPr>
        <w:t xml:space="preserve">               研究方向：</w:t>
      </w:r>
      <w:r>
        <w:rPr>
          <w:rFonts w:hint="eastAsia" w:ascii="华文隶书" w:eastAsia="华文隶书"/>
          <w:sz w:val="30"/>
          <w:szCs w:val="30"/>
          <w:u w:val="single"/>
        </w:rPr>
        <w:t xml:space="preserve">           </w:t>
      </w:r>
    </w:p>
    <w:p>
      <w:r>
        <w:rPr>
          <w:rFonts w:hint="eastAsia"/>
        </w:rPr>
        <w:t xml:space="preserve">       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6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522" w:type="dxa"/>
            <w:gridSpan w:val="2"/>
          </w:tcPr>
          <w:p>
            <w:r>
              <w:rPr>
                <w:rFonts w:hint="eastAsia"/>
              </w:rPr>
              <w:t>导师审核意见</w:t>
            </w:r>
          </w:p>
          <w:p/>
          <w:p/>
          <w:p/>
          <w:p/>
          <w:p/>
          <w:p/>
          <w:p>
            <w:r>
              <w:rPr>
                <w:rFonts w:hint="eastAsia"/>
              </w:rPr>
              <w:t xml:space="preserve">                                          签名：</w:t>
            </w:r>
          </w:p>
          <w:p>
            <w:r>
              <w:rPr>
                <w:rFonts w:hint="eastAsia"/>
              </w:rPr>
              <w:t xml:space="preserve">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093" w:type="dxa"/>
          </w:tcPr>
          <w:p>
            <w:r>
              <w:rPr>
                <w:rFonts w:hint="eastAsia"/>
              </w:rPr>
              <w:t>学分</w:t>
            </w:r>
          </w:p>
          <w:p/>
          <w:p/>
          <w:p/>
          <w:p/>
        </w:tc>
        <w:tc>
          <w:tcPr>
            <w:tcW w:w="6429" w:type="dxa"/>
          </w:tcPr>
          <w:p>
            <w:r>
              <w:rPr>
                <w:rFonts w:hint="eastAsia"/>
              </w:rPr>
              <w:t>二级单位研究生管理部门审核意见</w:t>
            </w:r>
          </w:p>
          <w:p/>
          <w:p/>
          <w:p/>
          <w:p>
            <w:r>
              <w:rPr>
                <w:rFonts w:hint="eastAsia"/>
              </w:rPr>
              <w:t xml:space="preserve">                      盖章</w:t>
            </w:r>
          </w:p>
          <w:p>
            <w:r>
              <w:rPr>
                <w:rFonts w:hint="eastAsia"/>
              </w:rPr>
              <w:t xml:space="preserve">                           年   月   日</w:t>
            </w:r>
          </w:p>
        </w:tc>
      </w:tr>
    </w:tbl>
    <w:p/>
    <w:p>
      <w:r>
        <w:rPr>
          <w:rFonts w:hint="eastAsia"/>
        </w:rPr>
        <w:t xml:space="preserve">          </w:t>
      </w:r>
    </w:p>
    <w:p/>
    <w:p/>
    <w:p/>
    <w:p>
      <w:pPr>
        <w:jc w:val="center"/>
        <w:rPr>
          <w:rFonts w:ascii="华文隶书" w:eastAsia="华文隶书"/>
          <w:sz w:val="32"/>
          <w:szCs w:val="32"/>
        </w:rPr>
      </w:pPr>
      <w:r>
        <w:rPr>
          <w:rFonts w:hint="eastAsia" w:ascii="华文隶书" w:eastAsia="华文隶书"/>
          <w:sz w:val="32"/>
          <w:szCs w:val="32"/>
        </w:rPr>
        <w:t>锦州医科大学研究生学院制</w:t>
      </w:r>
    </w:p>
    <w:p>
      <w:pPr>
        <w:jc w:val="center"/>
        <w:rPr>
          <w:rFonts w:ascii="华文隶书" w:eastAsia="华文隶书"/>
          <w:sz w:val="32"/>
          <w:szCs w:val="32"/>
        </w:rPr>
      </w:pPr>
      <w:r>
        <w:rPr>
          <w:rFonts w:hint="eastAsia" w:ascii="华文隶书" w:eastAsia="华文隶书"/>
          <w:sz w:val="32"/>
          <w:szCs w:val="32"/>
        </w:rPr>
        <w:t>2019年7月</w:t>
      </w:r>
    </w:p>
    <w:p>
      <w:pPr>
        <w:jc w:val="center"/>
      </w:pPr>
    </w:p>
    <w:p/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hint="eastAsia" w:ascii="宋体" w:hAnsi="宋体"/>
          <w:b/>
          <w:sz w:val="36"/>
          <w:szCs w:val="36"/>
        </w:rPr>
        <w:t>说 明</w:t>
      </w:r>
    </w:p>
    <w:p>
      <w:pPr>
        <w:autoSpaceDE w:val="0"/>
        <w:autoSpaceDN w:val="0"/>
        <w:spacing w:line="312" w:lineRule="auto"/>
        <w:ind w:firstLine="480" w:firstLineChars="200"/>
        <w:rPr>
          <w:rFonts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为开阔眼界，开拓思维，硕士研究生在校期间必须参加一定数量的学术活动，合格者记</w:t>
      </w:r>
      <w:r>
        <w:rPr>
          <w:rFonts w:ascii="Arial" w:hAnsi="Arial" w:cs="Arial"/>
          <w:sz w:val="24"/>
        </w:rPr>
        <w:t>2</w:t>
      </w:r>
      <w:r>
        <w:rPr>
          <w:rFonts w:hint="eastAsia" w:ascii="Arial" w:hAnsi="Arial" w:cs="Arial"/>
          <w:sz w:val="24"/>
        </w:rPr>
        <w:t>学分。</w:t>
      </w:r>
    </w:p>
    <w:p>
      <w:pPr>
        <w:autoSpaceDE w:val="0"/>
        <w:autoSpaceDN w:val="0"/>
        <w:spacing w:line="312" w:lineRule="auto"/>
        <w:jc w:val="left"/>
        <w:rPr>
          <w:rFonts w:ascii="Arial" w:hAnsi="Arial" w:cs="Arial"/>
          <w:sz w:val="24"/>
        </w:rPr>
      </w:pPr>
      <w:r>
        <w:rPr>
          <w:rFonts w:hint="eastAsia" w:ascii="Arial" w:hAnsi="Arial" w:cs="Arial"/>
          <w:b/>
          <w:sz w:val="24"/>
        </w:rPr>
        <w:t>1、各类学术活动规定的学分如下：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5"/>
        <w:gridCol w:w="21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line="312" w:lineRule="auto"/>
              <w:jc w:val="left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hint="eastAsia" w:ascii="Arial" w:hAnsi="Arial" w:cs="Arial"/>
                <w:color w:val="000000"/>
                <w:sz w:val="24"/>
              </w:rPr>
              <w:t>（1）学术会议报告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Lines="20" w:line="312" w:lineRule="auto"/>
              <w:rPr>
                <w:rFonts w:hAnsi="宋体"/>
                <w:b/>
                <w:color w:val="auto"/>
                <w:sz w:val="24"/>
              </w:rPr>
            </w:pPr>
            <w:bookmarkStart w:id="0" w:name="_GoBack" w:colFirst="0" w:colLast="0"/>
            <w:r>
              <w:rPr>
                <w:rFonts w:hint="eastAsia" w:ascii="Arial" w:hAnsi="Arial" w:cs="Arial"/>
                <w:color w:val="auto"/>
                <w:sz w:val="24"/>
              </w:rPr>
              <w:t>院系、学校及市级会议上作学术报告</w:t>
            </w:r>
          </w:p>
        </w:tc>
        <w:tc>
          <w:tcPr>
            <w:tcW w:w="2183" w:type="dxa"/>
            <w:shd w:val="clear" w:color="auto" w:fill="auto"/>
          </w:tcPr>
          <w:p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1.0学分/次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Lines="20" w:line="312" w:lineRule="auto"/>
              <w:rPr>
                <w:rFonts w:hAnsi="宋体"/>
                <w:b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全国性或国际性学术会议上作壁报展示</w:t>
            </w:r>
          </w:p>
        </w:tc>
        <w:tc>
          <w:tcPr>
            <w:tcW w:w="2183" w:type="dxa"/>
            <w:shd w:val="clear" w:color="auto" w:fill="auto"/>
          </w:tcPr>
          <w:p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1.0学分/次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Lines="20" w:line="312" w:lineRule="auto"/>
              <w:rPr>
                <w:rFonts w:hAnsi="宋体"/>
                <w:b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全国性、省级学术会议上作学术报告</w:t>
            </w:r>
          </w:p>
        </w:tc>
        <w:tc>
          <w:tcPr>
            <w:tcW w:w="2183" w:type="dxa"/>
            <w:shd w:val="clear" w:color="auto" w:fill="auto"/>
          </w:tcPr>
          <w:p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1.5学分/次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1"/>
              </w:numPr>
              <w:spacing w:beforeLines="20" w:line="312" w:lineRule="auto"/>
              <w:rPr>
                <w:rFonts w:hAnsi="宋体"/>
                <w:b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国际性学术会议上作学术报告</w:t>
            </w:r>
          </w:p>
        </w:tc>
        <w:tc>
          <w:tcPr>
            <w:tcW w:w="2183" w:type="dxa"/>
            <w:shd w:val="clear" w:color="auto" w:fill="auto"/>
          </w:tcPr>
          <w:p>
            <w:pPr>
              <w:spacing w:beforeLines="20" w:line="312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2.0学分/次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auto"/>
          </w:tcPr>
          <w:p>
            <w:pPr>
              <w:autoSpaceDE w:val="0"/>
              <w:autoSpaceDN w:val="0"/>
              <w:spacing w:line="312" w:lineRule="auto"/>
              <w:jc w:val="left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（2）参加学术讲座或学术研讨会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beforeLines="20" w:line="312" w:lineRule="auto"/>
              <w:rPr>
                <w:rFonts w:hAnsi="宋体"/>
                <w:b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加院系、学校及市级学术会议</w:t>
            </w:r>
          </w:p>
        </w:tc>
        <w:tc>
          <w:tcPr>
            <w:tcW w:w="2183" w:type="dxa"/>
            <w:shd w:val="clear" w:color="auto" w:fill="auto"/>
          </w:tcPr>
          <w:p>
            <w:pPr>
              <w:autoSpaceDE w:val="0"/>
              <w:autoSpaceDN w:val="0"/>
              <w:spacing w:line="312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0.2学分/次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beforeLines="20" w:line="312" w:lineRule="auto"/>
              <w:rPr>
                <w:rFonts w:hAnsi="宋体"/>
                <w:b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加国家级、省级学术会议</w:t>
            </w:r>
          </w:p>
        </w:tc>
        <w:tc>
          <w:tcPr>
            <w:tcW w:w="2183" w:type="dxa"/>
            <w:shd w:val="clear" w:color="auto" w:fill="auto"/>
          </w:tcPr>
          <w:p>
            <w:pPr>
              <w:spacing w:beforeLines="20" w:line="312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0.5学分/次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numPr>
                <w:ilvl w:val="0"/>
                <w:numId w:val="2"/>
              </w:numPr>
              <w:spacing w:beforeLines="20" w:line="312" w:lineRule="auto"/>
              <w:rPr>
                <w:rFonts w:ascii="Arial" w:hAnsi="Arial" w:cs="Arial"/>
                <w:color w:val="auto"/>
                <w:sz w:val="24"/>
              </w:rPr>
            </w:pPr>
            <w:r>
              <w:rPr>
                <w:rFonts w:hint="eastAsia" w:ascii="Arial" w:hAnsi="Arial" w:cs="Arial"/>
                <w:color w:val="auto"/>
                <w:sz w:val="24"/>
              </w:rPr>
              <w:t>参加国际性学术会议</w:t>
            </w:r>
          </w:p>
        </w:tc>
        <w:tc>
          <w:tcPr>
            <w:tcW w:w="2183" w:type="dxa"/>
            <w:shd w:val="clear" w:color="auto" w:fill="auto"/>
          </w:tcPr>
          <w:p>
            <w:pPr>
              <w:spacing w:beforeLines="20" w:line="312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ascii="Arial" w:hAnsi="Arial" w:cs="Arial"/>
                <w:sz w:val="24"/>
              </w:rPr>
              <w:t>1.0学分/次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8" w:type="dxa"/>
            <w:gridSpan w:val="2"/>
            <w:shd w:val="clear" w:color="auto" w:fill="auto"/>
          </w:tcPr>
          <w:p>
            <w:pPr>
              <w:spacing w:beforeLines="20" w:line="312" w:lineRule="auto"/>
              <w:rPr>
                <w:rFonts w:hAnsi="宋体"/>
                <w:b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（3）经学校批准选派至境外学习交流等需提前报研究生学院培养科备案，归国后由研究生学院培养科负责审核评定并赋予相应的学分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345" w:type="dxa"/>
            <w:shd w:val="clear" w:color="auto" w:fill="auto"/>
          </w:tcPr>
          <w:p>
            <w:pPr>
              <w:spacing w:beforeLines="20" w:line="312" w:lineRule="auto"/>
              <w:rPr>
                <w:rFonts w:ascii="Arial" w:hAnsi="Arial" w:cs="Arial"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具体规定为：连续境外学习交流超过9</w:t>
            </w:r>
            <w:r>
              <w:rPr>
                <w:rFonts w:ascii="Arial" w:hAnsi="宋体" w:cs="Arial"/>
                <w:sz w:val="24"/>
              </w:rPr>
              <w:t>0</w:t>
            </w:r>
            <w:r>
              <w:rPr>
                <w:rFonts w:hint="eastAsia" w:ascii="Arial" w:hAnsi="宋体" w:cs="Arial"/>
                <w:sz w:val="24"/>
              </w:rPr>
              <w:t>天及以上</w:t>
            </w:r>
          </w:p>
        </w:tc>
        <w:tc>
          <w:tcPr>
            <w:tcW w:w="2183" w:type="dxa"/>
            <w:shd w:val="clear" w:color="auto" w:fill="auto"/>
          </w:tcPr>
          <w:p>
            <w:pPr>
              <w:spacing w:beforeLines="20" w:line="312" w:lineRule="auto"/>
              <w:jc w:val="center"/>
              <w:rPr>
                <w:rFonts w:hAnsi="宋体"/>
                <w:b/>
                <w:sz w:val="24"/>
              </w:rPr>
            </w:pPr>
            <w:r>
              <w:rPr>
                <w:rFonts w:hint="eastAsia" w:ascii="Arial" w:hAnsi="宋体" w:cs="Arial"/>
                <w:sz w:val="24"/>
              </w:rPr>
              <w:t>2.0学分</w:t>
            </w:r>
          </w:p>
        </w:tc>
      </w:tr>
    </w:tbl>
    <w:p>
      <w:pPr>
        <w:spacing w:beforeLines="20" w:line="312" w:lineRule="auto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2、审核</w:t>
      </w:r>
    </w:p>
    <w:p>
      <w:pPr>
        <w:spacing w:beforeLines="20" w:line="312" w:lineRule="auto"/>
        <w:ind w:firstLine="480" w:firstLineChars="200"/>
        <w:rPr>
          <w:rFonts w:hAnsi="宋体"/>
          <w:sz w:val="24"/>
        </w:rPr>
      </w:pPr>
      <w:r>
        <w:rPr>
          <w:rFonts w:hint="eastAsia" w:hAnsi="宋体"/>
          <w:sz w:val="24"/>
        </w:rPr>
        <w:t>每一次学术活动必须由相应的部分给予审核“主办单位签章或签字”一栏必须不能为空，否则，视为本次学术活动无效，</w:t>
      </w:r>
      <w:r>
        <w:rPr>
          <w:rFonts w:hAnsi="宋体"/>
          <w:sz w:val="24"/>
        </w:rPr>
        <w:t>按规定要求修满学术</w:t>
      </w:r>
      <w:r>
        <w:rPr>
          <w:rFonts w:hint="eastAsia" w:hAnsi="宋体"/>
          <w:sz w:val="24"/>
        </w:rPr>
        <w:t>活动</w:t>
      </w:r>
      <w:r>
        <w:rPr>
          <w:rFonts w:hAnsi="宋体"/>
          <w:sz w:val="24"/>
        </w:rPr>
        <w:t>学分的人员方可进行学位论文答辩</w:t>
      </w:r>
      <w:r>
        <w:rPr>
          <w:rFonts w:hint="eastAsia" w:hAnsi="宋体"/>
          <w:sz w:val="24"/>
        </w:rPr>
        <w:t>：</w:t>
      </w:r>
    </w:p>
    <w:p>
      <w:pPr>
        <w:spacing w:beforeLines="20" w:line="312" w:lineRule="auto"/>
        <w:rPr>
          <w:sz w:val="24"/>
        </w:rPr>
      </w:pPr>
      <w:r>
        <w:rPr>
          <w:rFonts w:hint="eastAsia" w:hAnsi="宋体"/>
          <w:sz w:val="24"/>
        </w:rPr>
        <w:t>（1）</w:t>
      </w:r>
      <w:r>
        <w:rPr>
          <w:rFonts w:hAnsi="宋体"/>
          <w:sz w:val="24"/>
        </w:rPr>
        <w:t>各二级培养单位研究生主管部门负责给参加本单位组织的学术</w:t>
      </w:r>
      <w:r>
        <w:rPr>
          <w:rFonts w:hint="eastAsia" w:hAnsi="宋体"/>
          <w:sz w:val="24"/>
        </w:rPr>
        <w:t>活动</w:t>
      </w:r>
      <w:r>
        <w:rPr>
          <w:rFonts w:hAnsi="宋体"/>
          <w:sz w:val="24"/>
        </w:rPr>
        <w:t>的研究生签章</w:t>
      </w:r>
      <w:r>
        <w:rPr>
          <w:rFonts w:hint="eastAsia" w:hAnsi="宋体"/>
          <w:sz w:val="24"/>
        </w:rPr>
        <w:t>；</w:t>
      </w:r>
    </w:p>
    <w:p>
      <w:pPr>
        <w:spacing w:beforeLines="20" w:line="312" w:lineRule="auto"/>
        <w:rPr>
          <w:sz w:val="24"/>
        </w:rPr>
      </w:pPr>
      <w:r>
        <w:rPr>
          <w:rFonts w:hint="eastAsia" w:hAnsi="宋体"/>
          <w:sz w:val="24"/>
        </w:rPr>
        <w:t>（2）</w:t>
      </w:r>
      <w:r>
        <w:rPr>
          <w:rFonts w:hAnsi="宋体"/>
          <w:sz w:val="24"/>
        </w:rPr>
        <w:t>研究生参加非本单位组织的学术</w:t>
      </w:r>
      <w:r>
        <w:rPr>
          <w:rFonts w:hint="eastAsia" w:hAnsi="宋体"/>
          <w:sz w:val="24"/>
        </w:rPr>
        <w:t>活动</w:t>
      </w:r>
      <w:r>
        <w:rPr>
          <w:rFonts w:hAnsi="宋体"/>
          <w:sz w:val="24"/>
        </w:rPr>
        <w:t>，由主办单位签字或盖章</w:t>
      </w:r>
      <w:r>
        <w:rPr>
          <w:rFonts w:hint="eastAsia" w:hAnsi="宋体"/>
          <w:sz w:val="24"/>
        </w:rPr>
        <w:t>；</w:t>
      </w:r>
    </w:p>
    <w:p>
      <w:pPr>
        <w:spacing w:beforeLines="20" w:line="312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（3）</w:t>
      </w:r>
      <w:r>
        <w:rPr>
          <w:rFonts w:hAnsi="宋体"/>
          <w:sz w:val="24"/>
        </w:rPr>
        <w:t>参加全国、地区或国际学术会议的研究生凭会议通知复印件</w:t>
      </w:r>
      <w:r>
        <w:rPr>
          <w:rFonts w:hint="eastAsia" w:hAnsi="宋体"/>
          <w:sz w:val="24"/>
        </w:rPr>
        <w:t>等</w:t>
      </w:r>
      <w:r>
        <w:rPr>
          <w:rFonts w:hAnsi="宋体"/>
          <w:sz w:val="24"/>
        </w:rPr>
        <w:t>到各二级培养单位研究生主管部门审核、签章。</w:t>
      </w:r>
    </w:p>
    <w:p>
      <w:pPr>
        <w:spacing w:beforeLines="20" w:line="312" w:lineRule="auto"/>
        <w:rPr>
          <w:rFonts w:hAnsi="宋体"/>
          <w:b/>
          <w:sz w:val="24"/>
        </w:rPr>
      </w:pPr>
      <w:r>
        <w:rPr>
          <w:rFonts w:hint="eastAsia" w:hAnsi="宋体"/>
          <w:b/>
          <w:sz w:val="24"/>
        </w:rPr>
        <w:t>3、要求</w:t>
      </w:r>
    </w:p>
    <w:p>
      <w:pPr>
        <w:spacing w:beforeLines="20" w:line="312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（1）研究生每参加一次学术活动，必须及时在此记录本内进行相应的记录，学术活动内容和体会需手写；</w:t>
      </w:r>
    </w:p>
    <w:p>
      <w:pPr>
        <w:spacing w:beforeLines="20" w:line="312" w:lineRule="auto"/>
        <w:rPr>
          <w:rFonts w:hAnsi="宋体"/>
          <w:sz w:val="24"/>
        </w:rPr>
      </w:pPr>
      <w:r>
        <w:rPr>
          <w:rFonts w:hint="eastAsia" w:hAnsi="宋体"/>
          <w:sz w:val="24"/>
        </w:rPr>
        <w:t>（2）第6学期初上交二级培养单位，并由二级培养单位统一组织审核后将考核结果上报研究生学院，学术活动记录本各校内二级培养单位留存备查。</w:t>
      </w:r>
    </w:p>
    <w:p>
      <w:pPr>
        <w:spacing w:beforeLines="20" w:line="312" w:lineRule="auto"/>
        <w:rPr>
          <w:b/>
          <w:sz w:val="28"/>
          <w:szCs w:val="28"/>
        </w:rPr>
      </w:pPr>
      <w:r>
        <w:rPr>
          <w:sz w:val="24"/>
        </w:rPr>
        <w:br w:type="page"/>
      </w:r>
      <w:r>
        <w:rPr>
          <w:rFonts w:hint="eastAsia"/>
          <w:b/>
          <w:sz w:val="28"/>
          <w:szCs w:val="28"/>
        </w:rPr>
        <w:t>一、专题讲座或学术报告汇总表</w:t>
      </w:r>
    </w:p>
    <w:tbl>
      <w:tblPr>
        <w:tblStyle w:val="6"/>
        <w:tblW w:w="9781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3416"/>
        <w:gridCol w:w="1080"/>
        <w:gridCol w:w="1033"/>
        <w:gridCol w:w="1417"/>
        <w:gridCol w:w="851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编号</w:t>
            </w:r>
          </w:p>
        </w:tc>
        <w:tc>
          <w:tcPr>
            <w:tcW w:w="3416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专题讲座或学术报告题目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报告人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时间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地点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主办单位签字或盖章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9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3416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033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655" w:type="dxa"/>
            <w:gridSpan w:val="5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851" w:type="dxa"/>
            <w:vAlign w:val="center"/>
          </w:tcPr>
          <w:p>
            <w:pPr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>
            <w:pPr>
              <w:rPr>
                <w:szCs w:val="21"/>
              </w:rPr>
            </w:pPr>
          </w:p>
        </w:tc>
      </w:tr>
    </w:tbl>
    <w:p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此表可另加附表</w:t>
      </w:r>
    </w:p>
    <w:p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二、报告内容和体会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报告主要内容（至少200字）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1" w:hRule="atLeast"/>
        </w:trPr>
        <w:tc>
          <w:tcPr>
            <w:tcW w:w="8522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心得体会或建议（至少150字）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研究生：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2</w:t>
            </w:r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b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b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</w:p>
          <w:p>
            <w:pPr>
              <w:ind w:right="48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研究生：          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6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7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8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9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10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11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12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13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14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260"/>
        <w:gridCol w:w="1440"/>
        <w:gridCol w:w="1440"/>
        <w:gridCol w:w="90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8"/>
                <w:szCs w:val="28"/>
              </w:rPr>
              <w:br w:type="page"/>
            </w:r>
            <w:r>
              <w:rPr>
                <w:rFonts w:hint="eastAsia" w:ascii="黑体" w:eastAsia="黑体"/>
                <w:sz w:val="24"/>
              </w:rPr>
              <w:t>报告编号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15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报告题目</w:t>
            </w:r>
          </w:p>
        </w:tc>
        <w:tc>
          <w:tcPr>
            <w:tcW w:w="4634" w:type="dxa"/>
            <w:gridSpan w:val="3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 告 人</w:t>
            </w:r>
          </w:p>
        </w:tc>
        <w:tc>
          <w:tcPr>
            <w:tcW w:w="126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时    间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地 点</w:t>
            </w:r>
          </w:p>
        </w:tc>
        <w:tc>
          <w:tcPr>
            <w:tcW w:w="2294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188" w:type="dxa"/>
            <w:vAlign w:val="center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主办单位</w:t>
            </w:r>
          </w:p>
        </w:tc>
        <w:tc>
          <w:tcPr>
            <w:tcW w:w="7334" w:type="dxa"/>
            <w:gridSpan w:val="5"/>
            <w:vAlign w:val="center"/>
          </w:tcPr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报告主要内容（至少200字）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5" w:hRule="atLeast"/>
        </w:trPr>
        <w:tc>
          <w:tcPr>
            <w:tcW w:w="8522" w:type="dxa"/>
            <w:gridSpan w:val="6"/>
          </w:tcPr>
          <w:p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心得体会或建议（至少150字）</w:t>
            </w: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</w:p>
          <w:p>
            <w:pPr>
              <w:ind w:right="480"/>
              <w:jc w:val="right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研究生：          年      月      日</w:t>
            </w:r>
          </w:p>
        </w:tc>
      </w:tr>
    </w:tbl>
    <w:p>
      <w:pPr>
        <w:rPr>
          <w:sz w:val="28"/>
          <w:szCs w:val="28"/>
        </w:rPr>
      </w:pPr>
    </w:p>
    <w:sectPr>
      <w:pgSz w:w="11906" w:h="16838"/>
      <w:pgMar w:top="1304" w:right="1797" w:bottom="130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974C0"/>
    <w:multiLevelType w:val="multilevel"/>
    <w:tmpl w:val="1EF974C0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Arial" w:hAnsi="Arial" w:cs="Arial"/>
        <w:b w:val="0"/>
        <w:color w:val="92D05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B99158C"/>
    <w:multiLevelType w:val="multilevel"/>
    <w:tmpl w:val="3B99158C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ascii="Arial" w:hAnsi="Arial" w:cs="Arial"/>
        <w:b w:val="0"/>
        <w:color w:val="92D05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9EE"/>
    <w:rsid w:val="00000880"/>
    <w:rsid w:val="00014529"/>
    <w:rsid w:val="00015595"/>
    <w:rsid w:val="00037091"/>
    <w:rsid w:val="000504EA"/>
    <w:rsid w:val="00080365"/>
    <w:rsid w:val="000B0913"/>
    <w:rsid w:val="000C15B2"/>
    <w:rsid w:val="000D0C87"/>
    <w:rsid w:val="000F604A"/>
    <w:rsid w:val="00111376"/>
    <w:rsid w:val="00160E92"/>
    <w:rsid w:val="00170DE6"/>
    <w:rsid w:val="00172F96"/>
    <w:rsid w:val="001834C8"/>
    <w:rsid w:val="00190944"/>
    <w:rsid w:val="001A1B98"/>
    <w:rsid w:val="001A43E2"/>
    <w:rsid w:val="001B1627"/>
    <w:rsid w:val="001B2E9E"/>
    <w:rsid w:val="001B7A61"/>
    <w:rsid w:val="001D016C"/>
    <w:rsid w:val="001E62F1"/>
    <w:rsid w:val="001F2A87"/>
    <w:rsid w:val="002576A6"/>
    <w:rsid w:val="002610F1"/>
    <w:rsid w:val="002638F0"/>
    <w:rsid w:val="00272DD1"/>
    <w:rsid w:val="00276CDF"/>
    <w:rsid w:val="002928C0"/>
    <w:rsid w:val="002944EC"/>
    <w:rsid w:val="00297491"/>
    <w:rsid w:val="002A12D9"/>
    <w:rsid w:val="002C1F7F"/>
    <w:rsid w:val="0031545A"/>
    <w:rsid w:val="003205F8"/>
    <w:rsid w:val="00340CCD"/>
    <w:rsid w:val="00365005"/>
    <w:rsid w:val="00385DF1"/>
    <w:rsid w:val="00385E38"/>
    <w:rsid w:val="003A52EE"/>
    <w:rsid w:val="003B0689"/>
    <w:rsid w:val="003F286D"/>
    <w:rsid w:val="003F4B1B"/>
    <w:rsid w:val="0041484C"/>
    <w:rsid w:val="004223A1"/>
    <w:rsid w:val="0042341A"/>
    <w:rsid w:val="00423D34"/>
    <w:rsid w:val="00446832"/>
    <w:rsid w:val="004523E1"/>
    <w:rsid w:val="0046005B"/>
    <w:rsid w:val="00472C8A"/>
    <w:rsid w:val="00476DE4"/>
    <w:rsid w:val="004856E1"/>
    <w:rsid w:val="004B6E17"/>
    <w:rsid w:val="004C23D0"/>
    <w:rsid w:val="004D0627"/>
    <w:rsid w:val="004D3FAE"/>
    <w:rsid w:val="004F590D"/>
    <w:rsid w:val="00550D13"/>
    <w:rsid w:val="00565C06"/>
    <w:rsid w:val="005840FE"/>
    <w:rsid w:val="005945A0"/>
    <w:rsid w:val="00595B30"/>
    <w:rsid w:val="005A0EB9"/>
    <w:rsid w:val="005A1C00"/>
    <w:rsid w:val="005B2BCC"/>
    <w:rsid w:val="005B40BB"/>
    <w:rsid w:val="005B6238"/>
    <w:rsid w:val="005C0608"/>
    <w:rsid w:val="005C24F4"/>
    <w:rsid w:val="005D660E"/>
    <w:rsid w:val="005E34EA"/>
    <w:rsid w:val="006050B9"/>
    <w:rsid w:val="00625767"/>
    <w:rsid w:val="00632E06"/>
    <w:rsid w:val="0063470A"/>
    <w:rsid w:val="00671F75"/>
    <w:rsid w:val="00684B4E"/>
    <w:rsid w:val="00690D5E"/>
    <w:rsid w:val="00696475"/>
    <w:rsid w:val="006A6FB3"/>
    <w:rsid w:val="006D3A78"/>
    <w:rsid w:val="006E2A7A"/>
    <w:rsid w:val="006E57AE"/>
    <w:rsid w:val="006E7696"/>
    <w:rsid w:val="006F44AC"/>
    <w:rsid w:val="00717111"/>
    <w:rsid w:val="00717E66"/>
    <w:rsid w:val="00724910"/>
    <w:rsid w:val="007619AF"/>
    <w:rsid w:val="00772A0D"/>
    <w:rsid w:val="007964FA"/>
    <w:rsid w:val="00796538"/>
    <w:rsid w:val="007D123D"/>
    <w:rsid w:val="007E7094"/>
    <w:rsid w:val="007F19AA"/>
    <w:rsid w:val="007F3F22"/>
    <w:rsid w:val="0080469B"/>
    <w:rsid w:val="0081699D"/>
    <w:rsid w:val="00826879"/>
    <w:rsid w:val="00837DC3"/>
    <w:rsid w:val="008469EE"/>
    <w:rsid w:val="00865066"/>
    <w:rsid w:val="00886815"/>
    <w:rsid w:val="00894116"/>
    <w:rsid w:val="008A394F"/>
    <w:rsid w:val="008B0931"/>
    <w:rsid w:val="008C1D4A"/>
    <w:rsid w:val="00903171"/>
    <w:rsid w:val="00904E95"/>
    <w:rsid w:val="009130F8"/>
    <w:rsid w:val="00926E95"/>
    <w:rsid w:val="009302A9"/>
    <w:rsid w:val="00962D6F"/>
    <w:rsid w:val="00965CB5"/>
    <w:rsid w:val="00971365"/>
    <w:rsid w:val="00994CC8"/>
    <w:rsid w:val="009C669A"/>
    <w:rsid w:val="009F5382"/>
    <w:rsid w:val="00A039C3"/>
    <w:rsid w:val="00A17022"/>
    <w:rsid w:val="00A225CF"/>
    <w:rsid w:val="00A22E71"/>
    <w:rsid w:val="00A31ED2"/>
    <w:rsid w:val="00A32B3A"/>
    <w:rsid w:val="00A340D8"/>
    <w:rsid w:val="00A4164D"/>
    <w:rsid w:val="00A456D2"/>
    <w:rsid w:val="00A8492C"/>
    <w:rsid w:val="00A943AA"/>
    <w:rsid w:val="00AB1A64"/>
    <w:rsid w:val="00AD33E7"/>
    <w:rsid w:val="00AF2CFC"/>
    <w:rsid w:val="00B112CD"/>
    <w:rsid w:val="00B17A67"/>
    <w:rsid w:val="00B20195"/>
    <w:rsid w:val="00B27F2C"/>
    <w:rsid w:val="00B46102"/>
    <w:rsid w:val="00B55155"/>
    <w:rsid w:val="00B606FB"/>
    <w:rsid w:val="00B711DC"/>
    <w:rsid w:val="00B85AEF"/>
    <w:rsid w:val="00BA3E8A"/>
    <w:rsid w:val="00BA50DD"/>
    <w:rsid w:val="00BA70ED"/>
    <w:rsid w:val="00BC5C32"/>
    <w:rsid w:val="00C1066F"/>
    <w:rsid w:val="00C21D7F"/>
    <w:rsid w:val="00C66E1C"/>
    <w:rsid w:val="00C91C17"/>
    <w:rsid w:val="00CA7115"/>
    <w:rsid w:val="00CB6AE9"/>
    <w:rsid w:val="00CC4034"/>
    <w:rsid w:val="00CD6E37"/>
    <w:rsid w:val="00CE33D2"/>
    <w:rsid w:val="00CF3D66"/>
    <w:rsid w:val="00D05DBD"/>
    <w:rsid w:val="00D23D76"/>
    <w:rsid w:val="00D251A8"/>
    <w:rsid w:val="00D31838"/>
    <w:rsid w:val="00D512FF"/>
    <w:rsid w:val="00D63F3E"/>
    <w:rsid w:val="00DA0D6B"/>
    <w:rsid w:val="00DA3FB6"/>
    <w:rsid w:val="00DB308C"/>
    <w:rsid w:val="00DD36CC"/>
    <w:rsid w:val="00DD403A"/>
    <w:rsid w:val="00DE787F"/>
    <w:rsid w:val="00DE7A12"/>
    <w:rsid w:val="00DF0943"/>
    <w:rsid w:val="00DF0F8A"/>
    <w:rsid w:val="00DF3E1A"/>
    <w:rsid w:val="00E050CD"/>
    <w:rsid w:val="00E1306F"/>
    <w:rsid w:val="00E82754"/>
    <w:rsid w:val="00E90433"/>
    <w:rsid w:val="00EA0242"/>
    <w:rsid w:val="00EA0877"/>
    <w:rsid w:val="00EA39CD"/>
    <w:rsid w:val="00EC6354"/>
    <w:rsid w:val="00EF138B"/>
    <w:rsid w:val="00F11FF6"/>
    <w:rsid w:val="00F1410D"/>
    <w:rsid w:val="00F16582"/>
    <w:rsid w:val="00F24942"/>
    <w:rsid w:val="00F2796F"/>
    <w:rsid w:val="00F41104"/>
    <w:rsid w:val="00F42A4D"/>
    <w:rsid w:val="00F61739"/>
    <w:rsid w:val="00F62C30"/>
    <w:rsid w:val="00F84576"/>
    <w:rsid w:val="00F91043"/>
    <w:rsid w:val="00FD4DCC"/>
    <w:rsid w:val="00FD7155"/>
    <w:rsid w:val="09615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9"/>
    <w:qFormat/>
    <w:uiPriority w:val="0"/>
    <w:pPr>
      <w:jc w:val="left"/>
    </w:pPr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文字 Char"/>
    <w:link w:val="2"/>
    <w:qFormat/>
    <w:uiPriority w:val="0"/>
    <w:rPr>
      <w:kern w:val="2"/>
      <w:sz w:val="21"/>
      <w:szCs w:val="24"/>
    </w:rPr>
  </w:style>
  <w:style w:type="character" w:customStyle="1" w:styleId="10">
    <w:name w:val="批注文字 Char1"/>
    <w:qFormat/>
    <w:uiPriority w:val="0"/>
    <w:rPr>
      <w:kern w:val="2"/>
      <w:sz w:val="21"/>
      <w:szCs w:val="24"/>
    </w:rPr>
  </w:style>
  <w:style w:type="character" w:customStyle="1" w:styleId="11">
    <w:name w:val="批注框文本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481</Words>
  <Characters>2742</Characters>
  <Lines>22</Lines>
  <Paragraphs>6</Paragraphs>
  <TotalTime>189</TotalTime>
  <ScaleCrop>false</ScaleCrop>
  <LinksUpToDate>false</LinksUpToDate>
  <CharactersWithSpaces>3217</CharactersWithSpaces>
  <Application>WPS Office_11.1.0.8822_F1E327BC-269C-435d-A152-05C5408002CA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2011-10-18T02:15:00Z</dcterms:created>
  <dc:creator>lh</dc:creator>
  <cp:lastModifiedBy>康康不冷</cp:lastModifiedBy>
  <cp:lastPrinted>2019-07-25T10:04:00Z</cp:lastPrinted>
  <dcterms:modified xsi:type="dcterms:W3CDTF">2019-12-25T09:15:40Z</dcterms:modified>
  <dc:title>辽宁医学院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2052-11.1.0.8822</vt:lpwstr>
  </property>
</Properties>
</file>